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11F" w:rsidRDefault="003E75E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3611F" w:rsidRDefault="003E75E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1.009458</w:t>
      </w:r>
    </w:p>
    <w:p w:rsidR="0013611F" w:rsidRDefault="003E75E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13611F" w:rsidRDefault="003E75E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hoạt động cảng thủy nội địa trường hợp không còn nhu cầu tiếp nhận phương tiện thủy nước ngoài</w:t>
      </w:r>
    </w:p>
    <w:p w:rsidR="0013611F" w:rsidRDefault="003E75E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13611F" w:rsidRDefault="003E75E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w:t>
      </w:r>
      <w:r>
        <w:rPr>
          <w:rFonts w:ascii="Times New Roman" w:eastAsia="Times New Roman" w:hAnsi="Times New Roman" w:cs="Times New Roman"/>
          <w:sz w:val="26"/>
        </w:rPr>
        <w:t>giao quy định chi tiết</w:t>
      </w:r>
    </w:p>
    <w:p w:rsidR="0013611F" w:rsidRDefault="003E75E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13611F" w:rsidRDefault="003E75E5">
      <w:pPr>
        <w:spacing w:after="0" w:line="276" w:lineRule="auto"/>
        <w:jc w:val="both"/>
      </w:pPr>
      <w:r>
        <w:rPr>
          <w:rFonts w:ascii="Times New Roman" w:eastAsia="Times New Roman" w:hAnsi="Times New Roman" w:cs="Times New Roman"/>
          <w:b/>
          <w:sz w:val="26"/>
        </w:rPr>
        <w:t xml:space="preserve">Trình tự thực hiện: </w:t>
      </w:r>
    </w:p>
    <w:p w:rsidR="0013611F" w:rsidRDefault="003E75E5">
      <w:pPr>
        <w:shd w:val="clear" w:color="auto" w:fill="F2F6F9"/>
        <w:spacing w:before="120" w:after="0" w:line="276" w:lineRule="auto"/>
        <w:jc w:val="both"/>
      </w:pPr>
      <w:r>
        <w:rPr>
          <w:rFonts w:ascii="Times New Roman" w:eastAsia="Times New Roman" w:hAnsi="Times New Roman" w:cs="Times New Roman"/>
          <w:b/>
          <w:sz w:val="26"/>
        </w:rPr>
        <w:t>a) Nộp hồ sơ TTHC:</w:t>
      </w:r>
    </w:p>
    <w:p w:rsidR="0013611F" w:rsidRDefault="003E75E5">
      <w:pPr>
        <w:spacing w:after="0" w:line="276" w:lineRule="auto"/>
        <w:jc w:val="both"/>
      </w:pPr>
      <w:r>
        <w:rPr>
          <w:rFonts w:ascii="Times New Roman" w:eastAsia="Times New Roman" w:hAnsi="Times New Roman" w:cs="Times New Roman"/>
          <w:sz w:val="26"/>
        </w:rPr>
        <w:t>Cảng thủy nội địa đã được công bố tiếp nhận phương tiện thủy nước ngoài nhưng chủ cảng không còn nhu cầu tiếp nhận phương tiện thủy nước ngoài gửi hồ sơ</w:t>
      </w:r>
      <w:r>
        <w:rPr>
          <w:rFonts w:ascii="Times New Roman" w:eastAsia="Times New Roman" w:hAnsi="Times New Roman" w:cs="Times New Roman"/>
          <w:sz w:val="26"/>
        </w:rPr>
        <w:t xml:space="preserve"> đến cơ quan có thẩm quyền sau:  Bước 1: Chủ cảng gửi văn bản (nêu rõ lý do) đến Bộ Xây dựng đề nghị chấp thuận cảng thủy nội địa trường hợp không có nhu cầu tiếp nhận phương tiện thủy nước ngoài.  Bước 2: Sau khi có văn bản chấp thuận của Bộ Xây dựng, chủ</w:t>
      </w:r>
      <w:r>
        <w:rPr>
          <w:rFonts w:ascii="Times New Roman" w:eastAsia="Times New Roman" w:hAnsi="Times New Roman" w:cs="Times New Roman"/>
          <w:sz w:val="26"/>
        </w:rPr>
        <w:t xml:space="preserve"> cảng gửi gửi hồ sơ đến Cục Hàng hải và Đường thủy Việt Nam hoặc Sở Xây dựng, Sở Giao thông công chánh TP Hồ Chí Minh đề nghị công bố hoạt động cảng thủy nội địa không tiếp nhận phương tiện thủy nước ngoài:  + Cục Hàng hải và Đường thủy Việt Nam: công bố c</w:t>
      </w:r>
      <w:r>
        <w:rPr>
          <w:rFonts w:ascii="Times New Roman" w:eastAsia="Times New Roman" w:hAnsi="Times New Roman" w:cs="Times New Roman"/>
          <w:sz w:val="26"/>
        </w:rPr>
        <w:t>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phương, cảng thủy nội địa t</w:t>
      </w:r>
      <w:r>
        <w:rPr>
          <w:rFonts w:ascii="Times New Roman" w:eastAsia="Times New Roman" w:hAnsi="Times New Roman" w:cs="Times New Roman"/>
          <w:sz w:val="26"/>
        </w:rPr>
        <w:t xml:space="preserve">rong vùng nước cảng biển nối với đường thủy nội địa quốc gia;  + Sở Xây dựng, Sở Giao thông công chánh TP Hồ Chí Minh: công bố cảng thủy nội địa trên đường thủy nội địa địa phương, đường thủy nội địa chuyên dùng nối với đường thủy nội địa địa phương, cảng </w:t>
      </w:r>
      <w:r>
        <w:rPr>
          <w:rFonts w:ascii="Times New Roman" w:eastAsia="Times New Roman" w:hAnsi="Times New Roman" w:cs="Times New Roman"/>
          <w:sz w:val="26"/>
        </w:rPr>
        <w:t>thủy nội địa trong vùng nước cảng biển nối với đường thủy nội địa địa phương.</w:t>
      </w:r>
    </w:p>
    <w:p w:rsidR="0013611F" w:rsidRDefault="003E75E5">
      <w:pPr>
        <w:shd w:val="clear" w:color="auto" w:fill="F2F6F9"/>
        <w:spacing w:before="120" w:after="0" w:line="276" w:lineRule="auto"/>
        <w:jc w:val="both"/>
      </w:pPr>
      <w:r>
        <w:rPr>
          <w:rFonts w:ascii="Times New Roman" w:eastAsia="Times New Roman" w:hAnsi="Times New Roman" w:cs="Times New Roman"/>
          <w:b/>
          <w:sz w:val="26"/>
        </w:rPr>
        <w:t>b) Giải quyết TTHC:</w:t>
      </w:r>
    </w:p>
    <w:p w:rsidR="0013611F" w:rsidRDefault="003E75E5">
      <w:pPr>
        <w:spacing w:after="0" w:line="276" w:lineRule="auto"/>
        <w:jc w:val="both"/>
      </w:pPr>
      <w:r>
        <w:rPr>
          <w:rFonts w:ascii="Times New Roman" w:eastAsia="Times New Roman" w:hAnsi="Times New Roman" w:cs="Times New Roman"/>
          <w:sz w:val="26"/>
        </w:rPr>
        <w:t>Bước 1: Chấp thuận hoạt động cảng thủy nội địa trường hợp không có nhu cầu tiếp nhận phương tiện thủy nước ngoài Trong thời hạn 05 ngày làm việc, kể từ ngày n</w:t>
      </w:r>
      <w:r>
        <w:rPr>
          <w:rFonts w:ascii="Times New Roman" w:eastAsia="Times New Roman" w:hAnsi="Times New Roman" w:cs="Times New Roman"/>
          <w:sz w:val="26"/>
        </w:rPr>
        <w:t>hận được văn bản đề nghị của chủ cảng, Bộ Xây dựng có văn bản chấp thuận gửi chủ cảng.  Bước 2: Công bố hoạt động cảng thủy nội địa không tiếp nhận phương tiện thủy nước ngoài  Trong thời hạn 05 ngày làm việc, kể từ ngày nhận được đơn của chủ cảng, Cục Hàn</w:t>
      </w:r>
      <w:r>
        <w:rPr>
          <w:rFonts w:ascii="Times New Roman" w:eastAsia="Times New Roman" w:hAnsi="Times New Roman" w:cs="Times New Roman"/>
          <w:sz w:val="26"/>
        </w:rPr>
        <w:t>g hải và Đường thủy Việt Nam, Sở Xây dựng, Sở Giao thông công chánh TP Hồ Chí Minh ban hành quyết định công bố hoạt động cảng thủy nội địa không tiếp nhận phương tiện thủy nước ngoài gửi chủ cảng đồng thời gửi Bộ Quốc phòng, Bộ Công an, Ủy ban nhân dân cấp</w:t>
      </w:r>
      <w:r>
        <w:rPr>
          <w:rFonts w:ascii="Times New Roman" w:eastAsia="Times New Roman" w:hAnsi="Times New Roman" w:cs="Times New Roman"/>
          <w:sz w:val="26"/>
        </w:rPr>
        <w:t xml:space="preserve"> tỉnh để theo dõi.</w:t>
      </w:r>
    </w:p>
    <w:p w:rsidR="0013611F" w:rsidRDefault="003E75E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33"/>
        <w:gridCol w:w="877"/>
        <w:gridCol w:w="1542"/>
        <w:gridCol w:w="6159"/>
      </w:tblGrid>
      <w:tr w:rsidR="0013611F">
        <w:tblPrEx>
          <w:tblCellMar>
            <w:top w:w="0" w:type="dxa"/>
            <w:bottom w:w="0" w:type="dxa"/>
          </w:tblCellMar>
        </w:tblPrEx>
        <w:tc>
          <w:tcPr>
            <w:tcW w:w="15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Hình thức nộp</w:t>
            </w:r>
          </w:p>
        </w:tc>
        <w:tc>
          <w:tcPr>
            <w:tcW w:w="2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Phí, lệ phí</w:t>
            </w:r>
          </w:p>
        </w:tc>
        <w:tc>
          <w:tcPr>
            <w:tcW w:w="3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Mô tả</w:t>
            </w:r>
          </w:p>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Trực tiếp</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5 Ngày làm việc</w:t>
            </w:r>
          </w:p>
        </w:tc>
        <w:tc>
          <w:tcPr>
            <w:tcW w:w="0" w:type="auto"/>
          </w:tcPr>
          <w:p w:rsidR="0013611F" w:rsidRDefault="0013611F"/>
          <w:p w:rsidR="0013611F" w:rsidRDefault="0013611F">
            <w:pPr>
              <w:spacing w:after="0" w:line="276" w:lineRule="auto"/>
            </w:pP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 xml:space="preserve">Bước 1. Chấp thuận hoạt động cảng thủy nội địa trường hợp không còn nhu cầu tiếp nhận phương tiện thủy nước ngoài: Trong thời </w:t>
            </w:r>
            <w:r>
              <w:rPr>
                <w:rFonts w:ascii="Times New Roman" w:eastAsia="Times New Roman" w:hAnsi="Times New Roman" w:cs="Times New Roman"/>
                <w:sz w:val="26"/>
              </w:rPr>
              <w:t>hạn 05 ngày làm việc, kể từ ngày nhận được văn bản đề nghị của chủ cảng, Bộ Xây dựng có văn bản chấp thuận gửi chủ cảng;</w:t>
            </w:r>
          </w:p>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Trực tiếp</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5 Ngày làm việc</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Phí : 100000 Đồng (100.000 đồng/lần)</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 xml:space="preserve">Bước 2. Công bố hoạt động cảng thủy nội địa không tiếp nhận phương </w:t>
            </w:r>
            <w:r>
              <w:rPr>
                <w:rFonts w:ascii="Times New Roman" w:eastAsia="Times New Roman" w:hAnsi="Times New Roman" w:cs="Times New Roman"/>
                <w:sz w:val="26"/>
              </w:rPr>
              <w:t xml:space="preserve">tiện thủy nước ngoài: Trong thời hạn 05 ngày làm việc, kể từ ngày nhận được đơn của chủ cảng, Cục Hàng hải và Đường thủy Việt Nam, Sở Xây dựng, Sở Giao thông công chánh TP Hồ Chí Minh ban hành quyết định công bố hoạt động cảng thủy nội địa không tiếp nhận </w:t>
            </w:r>
            <w:r>
              <w:rPr>
                <w:rFonts w:ascii="Times New Roman" w:eastAsia="Times New Roman" w:hAnsi="Times New Roman" w:cs="Times New Roman"/>
                <w:sz w:val="26"/>
              </w:rPr>
              <w:t>phương tiện thủy nước ngoài gửi chủ cảng đồng thời gửi Bộ Quốc phòng, Bộ Công an, Ủy ban nhân dân cấp tỉnh để theo dõi.</w:t>
            </w:r>
          </w:p>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Trực tuyến</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5 Ngày làm việc</w:t>
            </w:r>
          </w:p>
        </w:tc>
        <w:tc>
          <w:tcPr>
            <w:tcW w:w="0" w:type="auto"/>
          </w:tcPr>
          <w:p w:rsidR="0013611F" w:rsidRDefault="0013611F"/>
          <w:p w:rsidR="0013611F" w:rsidRDefault="0013611F">
            <w:pPr>
              <w:spacing w:after="0" w:line="276" w:lineRule="auto"/>
            </w:pP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 xml:space="preserve">Bước 1. Chấp thuận hoạt động cảng thủy nội địa trường hợp không còn nhu cầu tiếp nhận phương tiện thủy </w:t>
            </w:r>
            <w:r>
              <w:rPr>
                <w:rFonts w:ascii="Times New Roman" w:eastAsia="Times New Roman" w:hAnsi="Times New Roman" w:cs="Times New Roman"/>
                <w:sz w:val="26"/>
              </w:rPr>
              <w:t>nước ngoài: Trong thời hạn 05 ngày làm việc, kể từ ngày nhận được văn bản đề nghị của chủ cảng, Bộ Xây dựng có văn bản chấp thuận gửi chủ cảng;</w:t>
            </w:r>
          </w:p>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Trực tuyến</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5 Ngày làm việc</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Phí : 100000 Đồng (100.000 đồng/lần)</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Bước 2. Công bố hoạt động cảng thủy nội địa</w:t>
            </w:r>
            <w:r>
              <w:rPr>
                <w:rFonts w:ascii="Times New Roman" w:eastAsia="Times New Roman" w:hAnsi="Times New Roman" w:cs="Times New Roman"/>
                <w:sz w:val="26"/>
              </w:rPr>
              <w:t xml:space="preserve"> không tiếp nhận phương tiện thủy nước ngoài: Trong thời hạn 05 ngày làm việc, kể từ ngày nhận được đơn của chủ cảng, Cục Hàng hải và Đường thủy Việt Nam, Sở Xây dựng, Sở Giao thông công chánh TP Hồ Chí Minh ban hành quyết định công bố hoạt động cảng thủy </w:t>
            </w:r>
            <w:r>
              <w:rPr>
                <w:rFonts w:ascii="Times New Roman" w:eastAsia="Times New Roman" w:hAnsi="Times New Roman" w:cs="Times New Roman"/>
                <w:sz w:val="26"/>
              </w:rPr>
              <w:t>nội địa không tiếp nhận phương tiện thủy nước ngoài gửi chủ cảng đồng thời gửi Bộ Quốc phòng, Bộ Công an, Ủy ban nhân dân cấp tỉnh để theo dõi.</w:t>
            </w:r>
          </w:p>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Dịch vụ bưu chính</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5 Ngày làm việc</w:t>
            </w:r>
          </w:p>
        </w:tc>
        <w:tc>
          <w:tcPr>
            <w:tcW w:w="0" w:type="auto"/>
          </w:tcPr>
          <w:p w:rsidR="0013611F" w:rsidRDefault="0013611F"/>
          <w:p w:rsidR="0013611F" w:rsidRDefault="0013611F">
            <w:pPr>
              <w:spacing w:after="0" w:line="276" w:lineRule="auto"/>
            </w:pP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 xml:space="preserve">Bước 1. Chấp thuận hoạt động cảng thủy nội địa trường hợp không còn nhu </w:t>
            </w:r>
            <w:r>
              <w:rPr>
                <w:rFonts w:ascii="Times New Roman" w:eastAsia="Times New Roman" w:hAnsi="Times New Roman" w:cs="Times New Roman"/>
                <w:sz w:val="26"/>
              </w:rPr>
              <w:t>cầu tiếp nhận phương tiện thủy nước ngoài: Trong thời hạn 05 ngày làm việc, kể từ ngày nhận được văn bản đề nghị của chủ cảng, Bộ Xây dựng có văn bản chấp thuận gửi chủ cảng;</w:t>
            </w:r>
          </w:p>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Dịch vụ bưu chính</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5 Ngày làm việc</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Phí : 100000 Đồng (100.000 đồng/lần)</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 xml:space="preserve">Bước </w:t>
            </w:r>
            <w:r>
              <w:rPr>
                <w:rFonts w:ascii="Times New Roman" w:eastAsia="Times New Roman" w:hAnsi="Times New Roman" w:cs="Times New Roman"/>
                <w:sz w:val="26"/>
              </w:rPr>
              <w:t>2. Công bố hoạt động cảng thủy nội địa không tiếp nhận phương tiện thủy nước ngoài: Trong thời hạn 05 ngày làm việc, kể từ ngày nhận được đơn của chủ cảng, Cục Hàng hải và Đường thủy Việt Nam, Sở Xây dựng, Sở Giao thông công chánh TP Hồ Chí Minh ban hành q</w:t>
            </w:r>
            <w:r>
              <w:rPr>
                <w:rFonts w:ascii="Times New Roman" w:eastAsia="Times New Roman" w:hAnsi="Times New Roman" w:cs="Times New Roman"/>
                <w:sz w:val="26"/>
              </w:rPr>
              <w:t>uyết định công bố hoạt động cảng thủy nội địa không tiếp nhận phương tiện thủy nước ngoài gửi chủ cảng đồng thời gửi Bộ Quốc phòng, Bộ Công an, Ủy ban nhân dân cấp tỉnh để theo dõi.</w:t>
            </w:r>
          </w:p>
        </w:tc>
      </w:tr>
    </w:tbl>
    <w:p w:rsidR="0013611F" w:rsidRDefault="003E75E5">
      <w:pPr>
        <w:spacing w:before="240" w:after="0" w:line="276" w:lineRule="auto"/>
        <w:jc w:val="both"/>
      </w:pPr>
      <w:r>
        <w:rPr>
          <w:rFonts w:ascii="Times New Roman" w:eastAsia="Times New Roman" w:hAnsi="Times New Roman" w:cs="Times New Roman"/>
          <w:b/>
          <w:sz w:val="26"/>
        </w:rPr>
        <w:t xml:space="preserve">Thành phần hồ sơ: </w:t>
      </w:r>
    </w:p>
    <w:p w:rsidR="0013611F" w:rsidRDefault="003E75E5">
      <w:pPr>
        <w:shd w:val="clear" w:color="auto" w:fill="F2F6F9"/>
        <w:spacing w:before="120" w:after="0" w:line="276" w:lineRule="auto"/>
        <w:jc w:val="both"/>
      </w:pPr>
      <w:r>
        <w:rPr>
          <w:rFonts w:ascii="Times New Roman" w:eastAsia="Times New Roman" w:hAnsi="Times New Roman" w:cs="Times New Roman"/>
          <w:b/>
          <w:sz w:val="26"/>
        </w:rPr>
        <w:t>Hồ sơ chấp thuận hoạt động cảng thủy nội địa trường hợ</w:t>
      </w:r>
      <w:r>
        <w:rPr>
          <w:rFonts w:ascii="Times New Roman" w:eastAsia="Times New Roman" w:hAnsi="Times New Roman" w:cs="Times New Roman"/>
          <w:b/>
          <w:sz w:val="26"/>
        </w:rPr>
        <w:t>p không có nhu cầu tiếp nhận phương tiện thủy nước ngoài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13611F">
        <w:tblPrEx>
          <w:tblCellMar>
            <w:top w:w="0" w:type="dxa"/>
            <w:bottom w:w="0" w:type="dxa"/>
          </w:tblCellMar>
        </w:tblPrEx>
        <w:tc>
          <w:tcPr>
            <w:tcW w:w="6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Tên giấy tờ</w:t>
            </w:r>
          </w:p>
        </w:tc>
        <w:tc>
          <w:tcPr>
            <w:tcW w:w="2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Mẫu đơn, tờ khai</w:t>
            </w:r>
          </w:p>
        </w:tc>
        <w:tc>
          <w:tcPr>
            <w:tcW w:w="2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Số lượng</w:t>
            </w:r>
          </w:p>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Văn bản (nêu rõ lý do) gửi Bộ Xây dựng</w:t>
            </w:r>
          </w:p>
        </w:tc>
        <w:tc>
          <w:tcPr>
            <w:tcW w:w="0" w:type="auto"/>
          </w:tcPr>
          <w:p w:rsidR="0013611F" w:rsidRDefault="0013611F"/>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3611F" w:rsidRDefault="003E75E5">
      <w:pPr>
        <w:shd w:val="clear" w:color="auto" w:fill="F2F6F9"/>
        <w:spacing w:before="120" w:after="0" w:line="276" w:lineRule="auto"/>
        <w:jc w:val="both"/>
      </w:pPr>
      <w:r>
        <w:rPr>
          <w:rFonts w:ascii="Times New Roman" w:eastAsia="Times New Roman" w:hAnsi="Times New Roman" w:cs="Times New Roman"/>
          <w:b/>
          <w:sz w:val="26"/>
        </w:rPr>
        <w:t>Hồ sơ công bố hoạt động cảng thủy nội địa không tiếp nhận phương tiện thủy nước ngoài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13611F">
        <w:tblPrEx>
          <w:tblCellMar>
            <w:top w:w="0" w:type="dxa"/>
            <w:bottom w:w="0" w:type="dxa"/>
          </w:tblCellMar>
        </w:tblPrEx>
        <w:tc>
          <w:tcPr>
            <w:tcW w:w="6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Tên</w:t>
            </w:r>
            <w:r>
              <w:rPr>
                <w:rFonts w:ascii="Times New Roman" w:eastAsia="Times New Roman" w:hAnsi="Times New Roman" w:cs="Times New Roman"/>
                <w:b/>
                <w:sz w:val="26"/>
              </w:rPr>
              <w:t xml:space="preserve"> giấy tờ</w:t>
            </w:r>
          </w:p>
        </w:tc>
        <w:tc>
          <w:tcPr>
            <w:tcW w:w="2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Mẫu đơn, tờ khai</w:t>
            </w:r>
          </w:p>
        </w:tc>
        <w:tc>
          <w:tcPr>
            <w:tcW w:w="2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Số lượng</w:t>
            </w:r>
          </w:p>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Đơn đề nghị công bố hoạt động cảng thủy nội địa theo mẫu.</w:t>
            </w:r>
          </w:p>
        </w:tc>
        <w:tc>
          <w:tcPr>
            <w:tcW w:w="0" w:type="auto"/>
          </w:tcPr>
          <w:p w:rsidR="0013611F" w:rsidRDefault="0013611F"/>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3611F" w:rsidRDefault="003E75E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nước ngoài, Doanh nghiệp, Doanh nghiệp có vốn đầu tư nước ngoài, Tổ chức (không bao </w:t>
      </w:r>
      <w:r>
        <w:rPr>
          <w:rFonts w:ascii="Times New Roman" w:eastAsia="Times New Roman" w:hAnsi="Times New Roman" w:cs="Times New Roman"/>
          <w:sz w:val="26"/>
        </w:rPr>
        <w:t>gồm doanh nghiệp, HTX), Tổ chức nước ngoài, Hợp tác xã</w:t>
      </w:r>
    </w:p>
    <w:p w:rsidR="0013611F" w:rsidRDefault="003E75E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Sở Xây dựng, Sở Giao thông công chánh - TP.HCM</w:t>
      </w:r>
    </w:p>
    <w:p w:rsidR="0013611F" w:rsidRDefault="003E75E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3611F" w:rsidRDefault="003E75E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3611F" w:rsidRDefault="003E75E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3611F" w:rsidRDefault="003E75E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3611F" w:rsidRDefault="003E75E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bố hoạt động cảng thủy nội địa không tiếp nhận phương tiện thủy nước ngoài.</w:t>
      </w:r>
    </w:p>
    <w:p w:rsidR="0013611F" w:rsidRDefault="003E75E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13611F">
        <w:tblPrEx>
          <w:tblCellMar>
            <w:top w:w="0" w:type="dxa"/>
            <w:bottom w:w="0" w:type="dxa"/>
          </w:tblCellMar>
        </w:tblPrEx>
        <w:tc>
          <w:tcPr>
            <w:tcW w:w="2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Số ký hiệu</w:t>
            </w:r>
          </w:p>
        </w:tc>
        <w:tc>
          <w:tcPr>
            <w:tcW w:w="35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Trích yếu</w:t>
            </w:r>
          </w:p>
        </w:tc>
        <w:tc>
          <w:tcPr>
            <w:tcW w:w="15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Ngày ban hành</w:t>
            </w:r>
          </w:p>
        </w:tc>
        <w:tc>
          <w:tcPr>
            <w:tcW w:w="3000" w:type="dxa"/>
          </w:tcPr>
          <w:p w:rsidR="0013611F" w:rsidRDefault="0013611F"/>
          <w:p w:rsidR="0013611F" w:rsidRDefault="003E75E5">
            <w:pPr>
              <w:spacing w:after="0" w:line="276" w:lineRule="auto"/>
              <w:jc w:val="center"/>
            </w:pPr>
            <w:r>
              <w:rPr>
                <w:rFonts w:ascii="Times New Roman" w:eastAsia="Times New Roman" w:hAnsi="Times New Roman" w:cs="Times New Roman"/>
                <w:b/>
                <w:sz w:val="26"/>
              </w:rPr>
              <w:t>Cơ quan ba</w:t>
            </w:r>
            <w:r>
              <w:rPr>
                <w:rFonts w:ascii="Times New Roman" w:eastAsia="Times New Roman" w:hAnsi="Times New Roman" w:cs="Times New Roman"/>
                <w:b/>
                <w:sz w:val="26"/>
              </w:rPr>
              <w:t>n hành</w:t>
            </w:r>
          </w:p>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08/2021/NĐ-CP</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Nghị định 08/2021/NĐ-CP</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28-01-2021</w:t>
            </w:r>
          </w:p>
        </w:tc>
        <w:tc>
          <w:tcPr>
            <w:tcW w:w="0" w:type="auto"/>
          </w:tcPr>
          <w:p w:rsidR="0013611F" w:rsidRDefault="0013611F"/>
        </w:tc>
      </w:tr>
      <w:tr w:rsidR="0013611F">
        <w:tblPrEx>
          <w:tblCellMar>
            <w:top w:w="0" w:type="dxa"/>
            <w:bottom w:w="0" w:type="dxa"/>
          </w:tblCellMar>
        </w:tblPrEx>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198/2016/TT-BTC</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Thông tư 198/2016/TT-BTC</w:t>
            </w:r>
          </w:p>
        </w:tc>
        <w:tc>
          <w:tcPr>
            <w:tcW w:w="0" w:type="auto"/>
          </w:tcPr>
          <w:p w:rsidR="0013611F" w:rsidRDefault="0013611F"/>
          <w:p w:rsidR="0013611F" w:rsidRDefault="003E75E5">
            <w:pPr>
              <w:spacing w:after="0" w:line="276" w:lineRule="auto"/>
            </w:pPr>
            <w:r>
              <w:rPr>
                <w:rFonts w:ascii="Times New Roman" w:eastAsia="Times New Roman" w:hAnsi="Times New Roman" w:cs="Times New Roman"/>
                <w:sz w:val="26"/>
              </w:rPr>
              <w:t>08-11-2016</w:t>
            </w:r>
          </w:p>
        </w:tc>
        <w:tc>
          <w:tcPr>
            <w:tcW w:w="0" w:type="auto"/>
          </w:tcPr>
          <w:p w:rsidR="0013611F" w:rsidRDefault="0013611F"/>
        </w:tc>
      </w:tr>
    </w:tbl>
    <w:p w:rsidR="0013611F" w:rsidRDefault="003E75E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13611F" w:rsidRDefault="003E75E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3611F" w:rsidRDefault="003E75E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3611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3611F"/>
    <w:rsid w:val="0013611F"/>
    <w:rsid w:val="003E75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32E05B-9814-4191-B366-E16030F71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907</Words>
  <Characters>5171</Characters>
  <Application>Microsoft Office Word</Application>
  <DocSecurity>0</DocSecurity>
  <Lines>43</Lines>
  <Paragraphs>12</Paragraphs>
  <ScaleCrop>false</ScaleCrop>
  <Company>Microsoft</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